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13488215" w:rsidR="009C522C" w:rsidRPr="009C522C" w:rsidRDefault="009C522C" w:rsidP="00D23A67">
      <w:pPr>
        <w:jc w:val="both"/>
      </w:pPr>
      <w:r>
        <w:t xml:space="preserve">Na podstawie Rozporządzenia Parlamentu Europejskiego i Rady (UE) 2016/679 z dnia 27 kwietnia 2016 r. w sprawie ochrony osób fizycznych w związku z przetwarzaniem danych osobowych </w:t>
      </w:r>
      <w:r w:rsidR="00B65B0A">
        <w:br/>
      </w:r>
      <w:r>
        <w:t>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72917C78" w14:textId="0C4099F4" w:rsidR="00D23A67" w:rsidRDefault="00377E3D" w:rsidP="00D23A67">
      <w:pPr>
        <w:pStyle w:val="Akapitzlist"/>
        <w:numPr>
          <w:ilvl w:val="0"/>
          <w:numId w:val="1"/>
        </w:numPr>
        <w:jc w:val="both"/>
      </w:pPr>
      <w:bookmarkStart w:id="0" w:name="_GoBack"/>
      <w:r>
        <w:t xml:space="preserve">Pana/Pani </w:t>
      </w:r>
      <w:r w:rsidR="002D2098">
        <w:t xml:space="preserve">dane osobowe w związku z </w:t>
      </w:r>
      <w:r w:rsidR="0002147C">
        <w:t>przyjęciem funkcji promotora doktoranta</w:t>
      </w:r>
      <w:r w:rsidR="00725B24">
        <w:t xml:space="preserve"> będą przetwarzane</w:t>
      </w:r>
      <w:r w:rsidR="0002147C">
        <w:t>:</w:t>
      </w:r>
    </w:p>
    <w:bookmarkEnd w:id="0"/>
    <w:p w14:paraId="7EFA4034" w14:textId="7EF524FE" w:rsidR="00411925" w:rsidRDefault="002D2098" w:rsidP="00014C90">
      <w:pPr>
        <w:pStyle w:val="Akapitzlist"/>
        <w:numPr>
          <w:ilvl w:val="1"/>
          <w:numId w:val="1"/>
        </w:numPr>
        <w:jc w:val="both"/>
      </w:pPr>
      <w:r>
        <w:t>na podstawie art. 6 ust. 1 lit. c</w:t>
      </w:r>
      <w:r w:rsidR="00411925">
        <w:t xml:space="preserve">) RODO – </w:t>
      </w:r>
      <w:r>
        <w:t xml:space="preserve">obowiązek prawny wynikający z przepisów </w:t>
      </w:r>
      <w:r w:rsidRPr="002D2098">
        <w:t xml:space="preserve"> ustawy z dnia 20 lipca 2018 r. Prawo o szkolnictwie wyższym i nauce (Dz. U. z 2020, poz. 85)</w:t>
      </w:r>
      <w:r w:rsidR="008F603A">
        <w:t>;</w:t>
      </w:r>
    </w:p>
    <w:p w14:paraId="033F6C74" w14:textId="760DED42" w:rsidR="00411925" w:rsidRDefault="00DD3BD4" w:rsidP="00411925">
      <w:pPr>
        <w:pStyle w:val="Akapitzlist"/>
        <w:numPr>
          <w:ilvl w:val="1"/>
          <w:numId w:val="1"/>
        </w:numPr>
        <w:jc w:val="both"/>
      </w:pPr>
      <w:r>
        <w:t>n</w:t>
      </w:r>
      <w:r w:rsidR="00411925">
        <w:t>a podstawie art. 6 ust. 1 lit. f) RODO – prawnie uzasadniony interes ADO:</w:t>
      </w:r>
    </w:p>
    <w:p w14:paraId="33305BF5" w14:textId="0E0B7BAE" w:rsidR="00411925" w:rsidRDefault="00B65B0A" w:rsidP="00411925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d</w:t>
      </w:r>
      <w:r w:rsidR="00411925">
        <w:t>o ustalenia, obrony lub dochodzenia roszczeń – przez okres do przedawnienia roszczeń, lub przez  okres prowadzenia postępowania przez właściwe organy lub sądy w przypadku dochodzenia roszczeń,</w:t>
      </w:r>
    </w:p>
    <w:p w14:paraId="61449A39" w14:textId="69947AEE" w:rsidR="00411925" w:rsidRDefault="00B65B0A" w:rsidP="00411925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n</w:t>
      </w:r>
      <w:r w:rsidR="00411925">
        <w:t>a potrzeby wewnętrzne tworzenia zestawień, analiz i statystyk – przez okres obowiązywania umowy,</w:t>
      </w:r>
    </w:p>
    <w:p w14:paraId="1FDD73D8" w14:textId="003CE990" w:rsidR="00F83E94" w:rsidRDefault="00B65B0A" w:rsidP="00F83E94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n</w:t>
      </w:r>
      <w:r w:rsidR="00F83E94">
        <w:t xml:space="preserve">a potrzeby prowadzenia ewidencji korespondencji przychodzącej </w:t>
      </w:r>
      <w:r>
        <w:br/>
      </w:r>
      <w:r w:rsidR="00F83E94">
        <w:t>i wychodzącej – wieczyście,</w:t>
      </w:r>
    </w:p>
    <w:p w14:paraId="0DB1F7F8" w14:textId="3BD8D869" w:rsidR="00F83E94" w:rsidRDefault="00B65B0A" w:rsidP="00F83E94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2D2098">
        <w:t>n</w:t>
      </w:r>
      <w:r w:rsidR="00F83E94">
        <w:t>a potrzeby marketingu produktów i usług ADO.</w:t>
      </w:r>
    </w:p>
    <w:p w14:paraId="500FCB9E" w14:textId="112A89D8" w:rsidR="009E755F" w:rsidRDefault="007F7368" w:rsidP="00D23A67">
      <w:pPr>
        <w:pStyle w:val="Akapitzlist"/>
        <w:numPr>
          <w:ilvl w:val="0"/>
          <w:numId w:val="1"/>
        </w:numPr>
        <w:jc w:val="both"/>
      </w:pPr>
      <w:r>
        <w:t>Z zastrzeżeniem przepisów powszechnie obowiązującego prawa p</w:t>
      </w:r>
      <w:r w:rsidR="00D23A67">
        <w:t>rzysługuj</w:t>
      </w:r>
      <w:r w:rsidR="009E755F">
        <w:t>ą</w:t>
      </w:r>
      <w:r w:rsidR="00D23A67"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27F6E0D6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>danych osobowych oraz prawo</w:t>
      </w:r>
      <w:r w:rsidR="00D23A67">
        <w:t xml:space="preserve"> ich sprostowania, </w:t>
      </w:r>
    </w:p>
    <w:p w14:paraId="10762234" w14:textId="5CB330F3" w:rsidR="009E755F" w:rsidRDefault="009E755F" w:rsidP="002D2098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>usunięcia</w:t>
      </w:r>
      <w:r w:rsidR="001116BC">
        <w:t xml:space="preserve"> lub ograniczenia przetwarzania.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5FB30CA9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DC6FFB">
        <w:t>Pana/Panią</w:t>
      </w:r>
      <w:r>
        <w:t xml:space="preserve"> danych osobowych jest </w:t>
      </w:r>
      <w:r w:rsidR="009E755F">
        <w:t>niezbędne do wykonania celu wymienionego w pkt 2 lit. a i b</w:t>
      </w:r>
      <w:r w:rsidR="00377E3D">
        <w:t>.</w:t>
      </w:r>
      <w:r w:rsidR="009E755F">
        <w:t xml:space="preserve">, a brak ich podania </w:t>
      </w:r>
      <w:r w:rsidR="002D2098">
        <w:t>uniemożliwi otwarcie i przeprowadzenie postępowania.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750CB390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 xml:space="preserve">Pana/Pani dane osobowe </w:t>
      </w:r>
      <w:r w:rsidR="00B65B0A">
        <w:t>mogą być udostępnione recenzentom lub</w:t>
      </w:r>
      <w:r>
        <w:t xml:space="preserve"> </w:t>
      </w:r>
      <w:r w:rsidR="00B65B0A">
        <w:t>organom administracji publicznej, sądom, komornikom</w:t>
      </w:r>
      <w:r w:rsidR="00F83E94">
        <w:t xml:space="preserve">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0351826B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 xml:space="preserve">Na dzień zbierania Pana/Pani danych osobowych nie planujemy przekazywać ich poza EOG (obejmujący Unię Europejską, Norwegię, Lichtenstein i Islandię), nie wykluczając tego </w:t>
      </w:r>
      <w:r w:rsidR="00B65B0A">
        <w:br/>
      </w:r>
      <w:r>
        <w:t>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sectPr w:rsidR="00F4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2147C"/>
    <w:rsid w:val="000E2A25"/>
    <w:rsid w:val="001116BC"/>
    <w:rsid w:val="002D2098"/>
    <w:rsid w:val="00334B1B"/>
    <w:rsid w:val="00377E3D"/>
    <w:rsid w:val="00411925"/>
    <w:rsid w:val="00450D4E"/>
    <w:rsid w:val="006743D0"/>
    <w:rsid w:val="00712CA8"/>
    <w:rsid w:val="00725B24"/>
    <w:rsid w:val="00792DBC"/>
    <w:rsid w:val="007F7368"/>
    <w:rsid w:val="008F603A"/>
    <w:rsid w:val="009C522C"/>
    <w:rsid w:val="009E755F"/>
    <w:rsid w:val="00B65B0A"/>
    <w:rsid w:val="00D23A67"/>
    <w:rsid w:val="00DC6FFB"/>
    <w:rsid w:val="00DD3BD4"/>
    <w:rsid w:val="00F40994"/>
    <w:rsid w:val="00F837E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60B7-4A31-4CCC-A470-0DD7CC7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4</cp:revision>
  <dcterms:created xsi:type="dcterms:W3CDTF">2021-11-26T14:50:00Z</dcterms:created>
  <dcterms:modified xsi:type="dcterms:W3CDTF">2021-11-26T16:01:00Z</dcterms:modified>
</cp:coreProperties>
</file>